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8A" w:rsidRPr="002F6DCA" w:rsidRDefault="00613C8A" w:rsidP="00613C8A">
      <w:pPr>
        <w:widowControl w:val="0"/>
        <w:jc w:val="center"/>
        <w:rPr>
          <w:rFonts w:ascii="Arial" w:hAnsi="Arial" w:cs="Arial"/>
          <w:b/>
          <w:bCs/>
          <w:sz w:val="44"/>
          <w:szCs w:val="44"/>
        </w:rPr>
      </w:pPr>
      <w:r w:rsidRPr="002F6DCA">
        <w:rPr>
          <w:rFonts w:ascii="Arial" w:hAnsi="Arial" w:cs="Arial"/>
          <w:b/>
          <w:bCs/>
          <w:sz w:val="44"/>
          <w:szCs w:val="44"/>
        </w:rPr>
        <w:t>Macular Degeneration</w:t>
      </w:r>
    </w:p>
    <w:p w:rsidR="00613C8A" w:rsidRDefault="00613C8A" w:rsidP="00613C8A">
      <w:pPr>
        <w:widowControl w:val="0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4333442" cy="3048000"/>
            <wp:effectExtent l="19050" t="0" r="0" b="0"/>
            <wp:wrapNone/>
            <wp:docPr id="370758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42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 </w:t>
      </w:r>
    </w:p>
    <w:p w:rsidR="00613C8A" w:rsidRDefault="00613C8A" w:rsidP="00613C8A">
      <w:pPr>
        <w:widowControl w:val="0"/>
      </w:pPr>
    </w:p>
    <w:p w:rsidR="00613C8A" w:rsidRDefault="00613C8A" w:rsidP="00613C8A">
      <w:pPr>
        <w:widowControl w:val="0"/>
      </w:pPr>
    </w:p>
    <w:p w:rsidR="00613C8A" w:rsidRDefault="00613C8A" w:rsidP="00613C8A">
      <w:pPr>
        <w:widowControl w:val="0"/>
      </w:pPr>
    </w:p>
    <w:p w:rsidR="00613C8A" w:rsidRDefault="00613C8A" w:rsidP="00613C8A">
      <w:pPr>
        <w:widowControl w:val="0"/>
      </w:pPr>
    </w:p>
    <w:p w:rsidR="00613C8A" w:rsidRDefault="00613C8A" w:rsidP="00613C8A">
      <w:pPr>
        <w:widowControl w:val="0"/>
      </w:pPr>
    </w:p>
    <w:p w:rsidR="00613C8A" w:rsidRDefault="00613C8A" w:rsidP="00613C8A">
      <w:pPr>
        <w:widowControl w:val="0"/>
      </w:pPr>
    </w:p>
    <w:p w:rsidR="00613C8A" w:rsidRDefault="00613C8A" w:rsidP="00613C8A">
      <w:pPr>
        <w:widowControl w:val="0"/>
      </w:pPr>
    </w:p>
    <w:p w:rsidR="00613C8A" w:rsidRDefault="00613C8A" w:rsidP="00613C8A">
      <w:pPr>
        <w:widowControl w:val="0"/>
      </w:pPr>
    </w:p>
    <w:p w:rsidR="00613C8A" w:rsidRDefault="00613C8A" w:rsidP="00613C8A">
      <w:pPr>
        <w:widowControl w:val="0"/>
        <w:spacing w:after="280"/>
        <w:jc w:val="center"/>
        <w:rPr>
          <w:rFonts w:ascii="Nyala" w:hAnsi="Nyala"/>
        </w:rPr>
      </w:pPr>
    </w:p>
    <w:p w:rsidR="002F6DCA" w:rsidRDefault="002F6DCA" w:rsidP="00613C8A">
      <w:pPr>
        <w:widowControl w:val="0"/>
        <w:spacing w:after="280"/>
        <w:jc w:val="center"/>
        <w:rPr>
          <w:rFonts w:ascii="Arial" w:hAnsi="Arial" w:cs="Arial"/>
          <w:sz w:val="28"/>
          <w:szCs w:val="28"/>
        </w:rPr>
      </w:pPr>
    </w:p>
    <w:p w:rsidR="002F6DCA" w:rsidRDefault="002F6DCA" w:rsidP="00613C8A">
      <w:pPr>
        <w:widowControl w:val="0"/>
        <w:spacing w:after="280"/>
        <w:jc w:val="center"/>
        <w:rPr>
          <w:rFonts w:ascii="Arial" w:hAnsi="Arial" w:cs="Arial"/>
          <w:sz w:val="28"/>
          <w:szCs w:val="28"/>
        </w:rPr>
      </w:pPr>
    </w:p>
    <w:p w:rsidR="002F6DCA" w:rsidRDefault="002F6DCA" w:rsidP="00613C8A">
      <w:pPr>
        <w:widowControl w:val="0"/>
        <w:spacing w:after="280"/>
        <w:jc w:val="center"/>
        <w:rPr>
          <w:rFonts w:ascii="Arial" w:hAnsi="Arial" w:cs="Arial"/>
          <w:sz w:val="28"/>
          <w:szCs w:val="28"/>
        </w:rPr>
      </w:pPr>
    </w:p>
    <w:p w:rsidR="002F6DCA" w:rsidRDefault="002F6DCA" w:rsidP="00613C8A">
      <w:pPr>
        <w:widowControl w:val="0"/>
        <w:spacing w:after="280"/>
        <w:jc w:val="center"/>
        <w:rPr>
          <w:rFonts w:ascii="Arial" w:hAnsi="Arial" w:cs="Arial"/>
          <w:sz w:val="28"/>
          <w:szCs w:val="28"/>
        </w:rPr>
      </w:pPr>
    </w:p>
    <w:p w:rsidR="002F6DCA" w:rsidRDefault="002F6DCA" w:rsidP="00613C8A">
      <w:pPr>
        <w:widowControl w:val="0"/>
        <w:spacing w:after="280"/>
        <w:jc w:val="center"/>
        <w:rPr>
          <w:rFonts w:ascii="Arial" w:hAnsi="Arial" w:cs="Arial"/>
          <w:sz w:val="28"/>
          <w:szCs w:val="28"/>
        </w:rPr>
      </w:pPr>
    </w:p>
    <w:p w:rsidR="00613C8A" w:rsidRPr="002F6DCA" w:rsidRDefault="00613C8A" w:rsidP="00613C8A">
      <w:pPr>
        <w:widowControl w:val="0"/>
        <w:spacing w:after="280"/>
        <w:jc w:val="center"/>
        <w:rPr>
          <w:rFonts w:ascii="Arial" w:hAnsi="Arial" w:cs="Arial"/>
          <w:sz w:val="28"/>
          <w:szCs w:val="28"/>
        </w:rPr>
      </w:pPr>
      <w:r w:rsidRPr="002F6DCA">
        <w:rPr>
          <w:rFonts w:ascii="Arial" w:hAnsi="Arial" w:cs="Arial"/>
          <w:sz w:val="28"/>
          <w:szCs w:val="28"/>
        </w:rPr>
        <w:t xml:space="preserve">Age-related macular degeneration is the second highest cause of irreversible blindness in the world. Macular degeneration is a leading cause of vision loss in Americans </w:t>
      </w:r>
      <w:r w:rsidR="002F6DCA">
        <w:rPr>
          <w:rFonts w:ascii="Arial" w:hAnsi="Arial" w:cs="Arial"/>
          <w:sz w:val="28"/>
          <w:szCs w:val="28"/>
        </w:rPr>
        <w:t xml:space="preserve">60 years of age and older. </w:t>
      </w:r>
      <w:r w:rsidRPr="002F6DCA">
        <w:rPr>
          <w:rFonts w:ascii="Arial" w:hAnsi="Arial" w:cs="Arial"/>
          <w:sz w:val="28"/>
          <w:szCs w:val="28"/>
        </w:rPr>
        <w:t xml:space="preserve">Destruction of the macula (the central area of the retina), leads to loss of the sharp, fine-detail, </w:t>
      </w:r>
      <w:proofErr w:type="gramStart"/>
      <w:r w:rsidRPr="002F6DCA">
        <w:rPr>
          <w:rFonts w:ascii="Arial" w:hAnsi="Arial" w:cs="Arial"/>
          <w:sz w:val="28"/>
          <w:szCs w:val="28"/>
        </w:rPr>
        <w:t>“</w:t>
      </w:r>
      <w:proofErr w:type="gramEnd"/>
      <w:r w:rsidRPr="002F6DCA">
        <w:rPr>
          <w:rFonts w:ascii="Arial" w:hAnsi="Arial" w:cs="Arial"/>
          <w:sz w:val="28"/>
          <w:szCs w:val="28"/>
        </w:rPr>
        <w:t xml:space="preserve">straight ahead” vision required for activities like reading, driving, recognizing faces, and seeing the world in color. A person may see a smudge or a gray or black spot as they look straight ahead. Side vision or peripheral vision is not affected. </w:t>
      </w:r>
    </w:p>
    <w:p w:rsidR="00613C8A" w:rsidRPr="002F6DCA" w:rsidRDefault="00613C8A" w:rsidP="00613C8A">
      <w:pPr>
        <w:widowControl w:val="0"/>
        <w:spacing w:after="280"/>
        <w:jc w:val="center"/>
        <w:rPr>
          <w:rFonts w:ascii="Arial" w:hAnsi="Arial" w:cs="Arial"/>
          <w:sz w:val="28"/>
          <w:szCs w:val="28"/>
        </w:rPr>
      </w:pPr>
      <w:r w:rsidRPr="002F6DCA">
        <w:rPr>
          <w:rFonts w:ascii="Arial" w:hAnsi="Arial" w:cs="Arial"/>
          <w:sz w:val="28"/>
          <w:szCs w:val="28"/>
        </w:rPr>
        <w:t xml:space="preserve">Dr Gupta monitors and documents your macula with a </w:t>
      </w:r>
      <w:proofErr w:type="spellStart"/>
      <w:r w:rsidRPr="002F6DCA">
        <w:rPr>
          <w:rFonts w:ascii="Arial" w:hAnsi="Arial" w:cs="Arial"/>
          <w:sz w:val="28"/>
          <w:szCs w:val="28"/>
        </w:rPr>
        <w:t>fundus</w:t>
      </w:r>
      <w:proofErr w:type="spellEnd"/>
      <w:r w:rsidRPr="002F6DCA">
        <w:rPr>
          <w:rFonts w:ascii="Arial" w:hAnsi="Arial" w:cs="Arial"/>
          <w:sz w:val="28"/>
          <w:szCs w:val="28"/>
        </w:rPr>
        <w:t xml:space="preserve"> photo and refers you to a retina specialist if it is Wet type or advanced dry type. It is treated with injections OR Laser OR a telescopic lens implant. </w:t>
      </w:r>
    </w:p>
    <w:p w:rsidR="00613C8A" w:rsidRPr="002F6DCA" w:rsidRDefault="00613C8A" w:rsidP="00613C8A">
      <w:pPr>
        <w:widowControl w:val="0"/>
        <w:spacing w:after="280"/>
        <w:jc w:val="center"/>
        <w:rPr>
          <w:rFonts w:ascii="Arial" w:hAnsi="Arial" w:cs="Arial"/>
          <w:sz w:val="28"/>
          <w:szCs w:val="28"/>
        </w:rPr>
      </w:pPr>
      <w:r w:rsidRPr="002F6DCA">
        <w:rPr>
          <w:rFonts w:ascii="Arial" w:hAnsi="Arial" w:cs="Arial"/>
          <w:sz w:val="28"/>
          <w:szCs w:val="28"/>
        </w:rPr>
        <w:t xml:space="preserve">For Dry ARMD, Dr Gupta recommends </w:t>
      </w:r>
      <w:proofErr w:type="spellStart"/>
      <w:r w:rsidRPr="002F6DCA">
        <w:rPr>
          <w:rFonts w:ascii="Arial" w:hAnsi="Arial" w:cs="Arial"/>
          <w:sz w:val="28"/>
          <w:szCs w:val="28"/>
        </w:rPr>
        <w:t>ICaps</w:t>
      </w:r>
      <w:proofErr w:type="spellEnd"/>
      <w:r w:rsidRPr="002F6DCA">
        <w:rPr>
          <w:rFonts w:ascii="Arial" w:hAnsi="Arial" w:cs="Arial"/>
          <w:sz w:val="28"/>
          <w:szCs w:val="28"/>
        </w:rPr>
        <w:t xml:space="preserve">: Vitamin A (Beta Carotene), Vitamin C and E, Zinc and Copper, </w:t>
      </w:r>
      <w:proofErr w:type="spellStart"/>
      <w:r w:rsidRPr="002F6DCA">
        <w:rPr>
          <w:rFonts w:ascii="Arial" w:hAnsi="Arial" w:cs="Arial"/>
          <w:sz w:val="28"/>
          <w:szCs w:val="28"/>
        </w:rPr>
        <w:t>Lutein</w:t>
      </w:r>
      <w:proofErr w:type="spellEnd"/>
      <w:r w:rsidRPr="002F6DCA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2F6DCA">
        <w:rPr>
          <w:rFonts w:ascii="Arial" w:hAnsi="Arial" w:cs="Arial"/>
          <w:sz w:val="28"/>
          <w:szCs w:val="28"/>
        </w:rPr>
        <w:t>Zeaxanthine</w:t>
      </w:r>
      <w:proofErr w:type="spellEnd"/>
      <w:r w:rsidRPr="002F6DCA">
        <w:rPr>
          <w:rFonts w:ascii="Arial" w:hAnsi="Arial" w:cs="Arial"/>
          <w:sz w:val="28"/>
          <w:szCs w:val="28"/>
        </w:rPr>
        <w:t xml:space="preserve"> according to AREDS research which helps to slow the progression. She also recommends </w:t>
      </w:r>
      <w:proofErr w:type="gramStart"/>
      <w:r w:rsidRPr="002F6DCA">
        <w:rPr>
          <w:rFonts w:ascii="Arial" w:hAnsi="Arial" w:cs="Arial"/>
          <w:sz w:val="28"/>
          <w:szCs w:val="28"/>
        </w:rPr>
        <w:t>to incorporate</w:t>
      </w:r>
      <w:proofErr w:type="gramEnd"/>
      <w:r w:rsidRPr="002F6DCA">
        <w:rPr>
          <w:rFonts w:ascii="Arial" w:hAnsi="Arial" w:cs="Arial"/>
          <w:sz w:val="28"/>
          <w:szCs w:val="28"/>
        </w:rPr>
        <w:t xml:space="preserve"> dietary antioxidants like: spinach, collard greens, kale, Omega 3 fatty acid supplements, wear sunglasses to protect eyes from UV rays, stop smoking, and control Blood pressure. She also gives </w:t>
      </w:r>
      <w:r w:rsidR="002F6DCA">
        <w:rPr>
          <w:rFonts w:ascii="Arial" w:hAnsi="Arial" w:cs="Arial"/>
          <w:sz w:val="28"/>
          <w:szCs w:val="28"/>
        </w:rPr>
        <w:t xml:space="preserve">an </w:t>
      </w:r>
      <w:proofErr w:type="spellStart"/>
      <w:r w:rsidR="002F6DCA">
        <w:rPr>
          <w:rFonts w:ascii="Arial" w:hAnsi="Arial" w:cs="Arial"/>
          <w:sz w:val="28"/>
          <w:szCs w:val="28"/>
        </w:rPr>
        <w:t>Amsler</w:t>
      </w:r>
      <w:proofErr w:type="spellEnd"/>
      <w:r w:rsidRPr="002F6DCA">
        <w:rPr>
          <w:rFonts w:ascii="Arial" w:hAnsi="Arial" w:cs="Arial"/>
          <w:sz w:val="28"/>
          <w:szCs w:val="28"/>
        </w:rPr>
        <w:t xml:space="preserve"> grid to monitor any progression</w:t>
      </w:r>
      <w:r w:rsidR="002F6DCA">
        <w:rPr>
          <w:rFonts w:ascii="Arial" w:hAnsi="Arial" w:cs="Arial"/>
          <w:sz w:val="28"/>
          <w:szCs w:val="28"/>
        </w:rPr>
        <w:t>, by</w:t>
      </w:r>
      <w:r w:rsidRPr="002F6DC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6DCA">
        <w:rPr>
          <w:rFonts w:ascii="Arial" w:hAnsi="Arial" w:cs="Arial"/>
          <w:sz w:val="28"/>
          <w:szCs w:val="28"/>
        </w:rPr>
        <w:t>yourself</w:t>
      </w:r>
      <w:proofErr w:type="gramEnd"/>
      <w:r w:rsidRPr="002F6DCA">
        <w:rPr>
          <w:rFonts w:ascii="Arial" w:hAnsi="Arial" w:cs="Arial"/>
          <w:sz w:val="28"/>
          <w:szCs w:val="28"/>
        </w:rPr>
        <w:t xml:space="preserve"> at home.</w:t>
      </w:r>
    </w:p>
    <w:p w:rsidR="00564654" w:rsidRDefault="00564654"/>
    <w:sectPr w:rsidR="00564654" w:rsidSect="002F6D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C8A"/>
    <w:rsid w:val="00142425"/>
    <w:rsid w:val="002F6DCA"/>
    <w:rsid w:val="00564654"/>
    <w:rsid w:val="00613C8A"/>
    <w:rsid w:val="008E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3</cp:revision>
  <dcterms:created xsi:type="dcterms:W3CDTF">2023-12-30T17:54:00Z</dcterms:created>
  <dcterms:modified xsi:type="dcterms:W3CDTF">2024-01-04T03:02:00Z</dcterms:modified>
</cp:coreProperties>
</file>